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EF" w:rsidRDefault="007F6EEF" w:rsidP="007F6EEF">
      <w:pPr>
        <w:pStyle w:val="Default"/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  <w:r w:rsidRPr="001D515F">
        <w:rPr>
          <w:sz w:val="28"/>
          <w:szCs w:val="28"/>
        </w:rPr>
        <w:t xml:space="preserve"> </w:t>
      </w:r>
      <w:r w:rsidRPr="001D515F">
        <w:rPr>
          <w:b/>
          <w:bCs/>
          <w:sz w:val="28"/>
          <w:szCs w:val="28"/>
        </w:rPr>
        <w:t xml:space="preserve">Аннотации к рабочим программам 1 класс «Школа России»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Аннотация к рабочей программе «Русский язык»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Изучение русского языка в начальной школе направлено на достижение следующих </w:t>
      </w:r>
      <w:r w:rsidRPr="001D515F">
        <w:rPr>
          <w:b/>
          <w:bCs/>
          <w:sz w:val="28"/>
          <w:szCs w:val="28"/>
        </w:rPr>
        <w:t xml:space="preserve">целей: </w:t>
      </w:r>
    </w:p>
    <w:p w:rsidR="007F6EEF" w:rsidRPr="001D515F" w:rsidRDefault="007F6EEF" w:rsidP="001D515F">
      <w:pPr>
        <w:pStyle w:val="Default"/>
        <w:spacing w:after="270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—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</w:t>
      </w:r>
    </w:p>
    <w:p w:rsidR="007F6EEF" w:rsidRPr="001D515F" w:rsidRDefault="007F6EEF" w:rsidP="001D515F">
      <w:pPr>
        <w:pStyle w:val="Default"/>
        <w:spacing w:after="270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—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D515F">
        <w:rPr>
          <w:sz w:val="28"/>
          <w:szCs w:val="28"/>
        </w:rPr>
        <w:t>аудированием</w:t>
      </w:r>
      <w:proofErr w:type="spellEnd"/>
      <w:r w:rsidRPr="001D515F">
        <w:rPr>
          <w:sz w:val="28"/>
          <w:szCs w:val="28"/>
        </w:rPr>
        <w:t xml:space="preserve">, говорением, чтением, письмом; </w:t>
      </w:r>
    </w:p>
    <w:p w:rsidR="007F6EEF" w:rsidRPr="001D515F" w:rsidRDefault="007F6EEF" w:rsidP="001D515F">
      <w:pPr>
        <w:pStyle w:val="Default"/>
        <w:spacing w:after="270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— овладение первоначальными научными представлениями о системе русского языка: фонетике, графике, лексике, </w:t>
      </w:r>
      <w:proofErr w:type="spellStart"/>
      <w:r w:rsidRPr="001D515F">
        <w:rPr>
          <w:sz w:val="28"/>
          <w:szCs w:val="28"/>
        </w:rPr>
        <w:t>морфемике</w:t>
      </w:r>
      <w:proofErr w:type="spellEnd"/>
      <w:r w:rsidRPr="001D515F">
        <w:rPr>
          <w:sz w:val="28"/>
          <w:szCs w:val="28"/>
        </w:rPr>
        <w:t xml:space="preserve">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— развитие функциональной грамотности, готовности к успешному взаимодействию с изменяющимся миром и дальнейшему успешному образованию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Место учебного предмета в учебном плане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Общее число часов, отведённых на изучение «Русского языка», — 675 (5 часов в неделю в каждом классе): в 1 классе — 165 ч, во 2—4 классах — по 170 ч. </w:t>
      </w: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Содержание рабочей программы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Начальным этапом изучения предметов «Русский язык» и «Литературное чтение» в 1 классе является курс «Обучение грамоте»: обучение письму идёт параллельно с обучением чтению. На «Обучение грамоте» отводится 9 часов в неделю: 5 часов </w:t>
      </w:r>
    </w:p>
    <w:p w:rsidR="007F6EE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«Русского языка» (обучение письму) и 4 часа «Литературного чтения» (обучение чтению). Продолжительность «Обучения грамоте» зависит от </w:t>
      </w:r>
      <w:r w:rsidRPr="001D515F">
        <w:rPr>
          <w:sz w:val="28"/>
          <w:szCs w:val="28"/>
        </w:rPr>
        <w:lastRenderedPageBreak/>
        <w:t xml:space="preserve">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13 до 10 недель. </w:t>
      </w:r>
    </w:p>
    <w:p w:rsidR="001D515F" w:rsidRPr="001D515F" w:rsidRDefault="001D515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pageBreakBefore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lastRenderedPageBreak/>
        <w:t xml:space="preserve">Обучение грамоте Письмо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Ориентация на пространстве листа в тетради и на пространстве классной доски. Письмо букв, буквосочетаний, слогов, слов, предложений с соблюдением гигиенических норм. Письмо разборчивым, аккуратным почерком.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Орфография и пунктуация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1D515F">
        <w:rPr>
          <w:sz w:val="28"/>
          <w:szCs w:val="28"/>
        </w:rPr>
        <w:t>жи</w:t>
      </w:r>
      <w:proofErr w:type="spellEnd"/>
      <w:r w:rsidRPr="001D515F">
        <w:rPr>
          <w:sz w:val="28"/>
          <w:szCs w:val="28"/>
        </w:rPr>
        <w:t xml:space="preserve">, </w:t>
      </w:r>
      <w:proofErr w:type="spellStart"/>
      <w:r w:rsidRPr="001D515F">
        <w:rPr>
          <w:sz w:val="28"/>
          <w:szCs w:val="28"/>
        </w:rPr>
        <w:t>ши</w:t>
      </w:r>
      <w:proofErr w:type="spellEnd"/>
      <w:r w:rsidRPr="001D515F">
        <w:rPr>
          <w:sz w:val="28"/>
          <w:szCs w:val="28"/>
        </w:rPr>
        <w:t xml:space="preserve"> (в положении под ударением), </w:t>
      </w:r>
      <w:proofErr w:type="spellStart"/>
      <w:r w:rsidRPr="001D515F">
        <w:rPr>
          <w:sz w:val="28"/>
          <w:szCs w:val="28"/>
        </w:rPr>
        <w:t>ча</w:t>
      </w:r>
      <w:proofErr w:type="spellEnd"/>
      <w:r w:rsidRPr="001D515F">
        <w:rPr>
          <w:sz w:val="28"/>
          <w:szCs w:val="28"/>
        </w:rPr>
        <w:t xml:space="preserve">, </w:t>
      </w:r>
      <w:proofErr w:type="spellStart"/>
      <w:r w:rsidRPr="001D515F">
        <w:rPr>
          <w:sz w:val="28"/>
          <w:szCs w:val="28"/>
        </w:rPr>
        <w:t>ща</w:t>
      </w:r>
      <w:proofErr w:type="spellEnd"/>
      <w:r w:rsidRPr="001D515F">
        <w:rPr>
          <w:sz w:val="28"/>
          <w:szCs w:val="28"/>
        </w:rPr>
        <w:t xml:space="preserve">, чу, </w:t>
      </w:r>
      <w:proofErr w:type="spellStart"/>
      <w:r w:rsidRPr="001D515F">
        <w:rPr>
          <w:sz w:val="28"/>
          <w:szCs w:val="28"/>
        </w:rPr>
        <w:t>щу</w:t>
      </w:r>
      <w:proofErr w:type="spellEnd"/>
      <w:r w:rsidRPr="001D515F">
        <w:rPr>
          <w:sz w:val="28"/>
          <w:szCs w:val="28"/>
        </w:rPr>
        <w:t xml:space="preserve">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Систематический курс русского языка представлен в программе следующими содержательными линиями: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>Общие сведения о языке</w:t>
      </w:r>
      <w:r w:rsidRPr="001D515F">
        <w:rPr>
          <w:sz w:val="28"/>
          <w:szCs w:val="28"/>
        </w:rPr>
        <w:t xml:space="preserve">. </w:t>
      </w:r>
      <w:r w:rsidRPr="001D515F">
        <w:rPr>
          <w:i/>
          <w:iCs/>
          <w:sz w:val="28"/>
          <w:szCs w:val="28"/>
        </w:rPr>
        <w:t xml:space="preserve">Фонетика. Графика. Орфоэпия. Лексика. Синтаксис.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Орфография и пунктуация. Развитие речи. </w:t>
      </w:r>
    </w:p>
    <w:p w:rsidR="000375AD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  <w:r w:rsidRPr="001D515F">
        <w:rPr>
          <w:rFonts w:ascii="Times New Roman" w:hAnsi="Times New Roman" w:cs="Times New Roman"/>
          <w:sz w:val="28"/>
          <w:szCs w:val="28"/>
        </w:rPr>
        <w:t>Изучение содержания учебного предмета «Русский язык» в первом классе способствует освоению на пропедевтическом уровне ряда универсальных учебных действий.</w:t>
      </w: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  <w:r w:rsidRPr="001D515F">
        <w:rPr>
          <w:b/>
          <w:bCs/>
          <w:sz w:val="28"/>
          <w:szCs w:val="28"/>
        </w:rPr>
        <w:lastRenderedPageBreak/>
        <w:t>Аннотации к рабочим программам 1 класс «Школа России»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 Аннотация к рабочей программе «Литературное чтение»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Рабочая программа учебного предмета «Литературное чтение»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 w:rsidRPr="001D515F">
        <w:rPr>
          <w:sz w:val="28"/>
          <w:szCs w:val="28"/>
        </w:rPr>
        <w:t xml:space="preserve"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 учении систематического курса литературы. </w:t>
      </w:r>
      <w:proofErr w:type="gramEnd"/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Приоритетная </w:t>
      </w:r>
      <w:r w:rsidRPr="001D515F">
        <w:rPr>
          <w:b/>
          <w:bCs/>
          <w:sz w:val="28"/>
          <w:szCs w:val="28"/>
        </w:rPr>
        <w:t xml:space="preserve">цель </w:t>
      </w:r>
      <w:r w:rsidRPr="001D515F">
        <w:rPr>
          <w:sz w:val="28"/>
          <w:szCs w:val="28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 обретённые младшими школьниками знания, полученный опыт решения учебных задач, а также </w:t>
      </w:r>
      <w:proofErr w:type="spellStart"/>
      <w:r w:rsidRPr="001D515F">
        <w:rPr>
          <w:sz w:val="28"/>
          <w:szCs w:val="28"/>
        </w:rPr>
        <w:t>сформированность</w:t>
      </w:r>
      <w:proofErr w:type="spellEnd"/>
      <w:r w:rsidRPr="001D515F">
        <w:rPr>
          <w:sz w:val="28"/>
          <w:szCs w:val="28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Планируемые результаты включают личностные, </w:t>
      </w:r>
      <w:proofErr w:type="spellStart"/>
      <w:r w:rsidRPr="001D515F">
        <w:rPr>
          <w:sz w:val="28"/>
          <w:szCs w:val="28"/>
        </w:rPr>
        <w:t>метапредметные</w:t>
      </w:r>
      <w:proofErr w:type="spellEnd"/>
      <w:r w:rsidRPr="001D515F">
        <w:rPr>
          <w:sz w:val="28"/>
          <w:szCs w:val="28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</w:t>
      </w: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Место учебного предмета в учебном плане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Освоение программы по предмету «Литературное чтение» в 1 классе начинается вводным интегрированным курсом «Обучение грамоте»1 (180 ч: 100 ч предмета «Русский язык» и 80 ч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</w:t>
      </w:r>
      <w:r w:rsidRPr="001D515F">
        <w:rPr>
          <w:sz w:val="28"/>
          <w:szCs w:val="28"/>
        </w:rPr>
        <w:lastRenderedPageBreak/>
        <w:t xml:space="preserve">классе отводится не менее 10 учебных недель (40 часов), во 2—3 классах — по 136 ч (4 ч в неделю в каждом классе), в 4 классе – 102 ч (3 ч в неделю). </w:t>
      </w:r>
    </w:p>
    <w:p w:rsidR="007F6EEF" w:rsidRPr="001D515F" w:rsidRDefault="007F6EEF" w:rsidP="001D515F">
      <w:pPr>
        <w:pStyle w:val="Default"/>
        <w:pageBreakBefore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lastRenderedPageBreak/>
        <w:t xml:space="preserve">Содержание рабочей программы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Начальным этапом изучения предметов «Русский язык» и «Литературное чтение» в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1 классе является курс «Обучение грамоте»: обучение письму идёт параллельно с обучением чтению. На «Обучение грамоте» отводится 9 часов в неделю: 5 часов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«Русского языка» (обучение письму) и 4 часа «Литературного чтения» (обучение чтению). Продолжительность «Обучения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13 до 10 недель.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Обучение чтению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Развитие речи </w:t>
      </w:r>
      <w:r w:rsidRPr="001D515F">
        <w:rPr>
          <w:sz w:val="28"/>
          <w:szCs w:val="28"/>
        </w:rPr>
        <w:t xml:space="preserve">Составление небольших рассказов повествовательного характера по серии сюжетных картинок, материалам собственных игр, занятий, наблюдений.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Слово и предложение </w:t>
      </w:r>
      <w:r w:rsidRPr="001D515F">
        <w:rPr>
          <w:sz w:val="28"/>
          <w:szCs w:val="28"/>
        </w:rPr>
        <w:t xml:space="preserve">Различение слова и предложения. Работа с предложением: выделение слов, изменение их порядка. Восприятие слова как объекта изучения,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Фонетика </w:t>
      </w:r>
      <w:r w:rsidRPr="001D515F">
        <w:rPr>
          <w:sz w:val="28"/>
          <w:szCs w:val="28"/>
        </w:rPr>
        <w:t xml:space="preserve">Звуки речи. Единство звукового состава слова и его значения. Установление последовательности звуков в слове и количества звуков. Количество слогов в слове. Ударный слог.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Графика </w:t>
      </w:r>
      <w:r w:rsidRPr="001D515F">
        <w:rPr>
          <w:sz w:val="28"/>
          <w:szCs w:val="28"/>
        </w:rPr>
        <w:t xml:space="preserve">Различение звука и буквы: буква как знак звука.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Чтение </w:t>
      </w:r>
      <w:r w:rsidRPr="001D515F">
        <w:rPr>
          <w:sz w:val="28"/>
          <w:szCs w:val="28"/>
        </w:rPr>
        <w:t xml:space="preserve">Слоговое чтение.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Выразительное чтение. Орфоэпическое чтение. Орфографическое чтение (проговаривание) как средство самоконтроля при письме под диктовку и при списывании.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Литературное чтение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Сказка фольклорная (народная) и литературная (авторская).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Произведения о детях и для детей: </w:t>
      </w:r>
      <w:r w:rsidRPr="001D515F">
        <w:rPr>
          <w:sz w:val="28"/>
          <w:szCs w:val="28"/>
        </w:rPr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В. Г. </w:t>
      </w:r>
      <w:proofErr w:type="spellStart"/>
      <w:r w:rsidRPr="001D515F">
        <w:rPr>
          <w:sz w:val="28"/>
          <w:szCs w:val="28"/>
        </w:rPr>
        <w:t>Сутеева</w:t>
      </w:r>
      <w:proofErr w:type="spellEnd"/>
      <w:r w:rsidRPr="001D515F">
        <w:rPr>
          <w:sz w:val="28"/>
          <w:szCs w:val="28"/>
        </w:rPr>
        <w:t xml:space="preserve">, Е. А. Пермяка, В. А. Осеевой, А. Л. </w:t>
      </w:r>
      <w:proofErr w:type="spellStart"/>
      <w:r w:rsidRPr="001D515F">
        <w:rPr>
          <w:sz w:val="28"/>
          <w:szCs w:val="28"/>
        </w:rPr>
        <w:t>Барто</w:t>
      </w:r>
      <w:proofErr w:type="spellEnd"/>
      <w:r w:rsidRPr="001D515F">
        <w:rPr>
          <w:sz w:val="28"/>
          <w:szCs w:val="28"/>
        </w:rPr>
        <w:t xml:space="preserve">, Ю. И. Ермолаева, Р. С. </w:t>
      </w:r>
      <w:proofErr w:type="spellStart"/>
      <w:r w:rsidRPr="001D515F">
        <w:rPr>
          <w:sz w:val="28"/>
          <w:szCs w:val="28"/>
        </w:rPr>
        <w:t>Сефа</w:t>
      </w:r>
      <w:proofErr w:type="spellEnd"/>
      <w:r w:rsidRPr="001D515F">
        <w:rPr>
          <w:sz w:val="28"/>
          <w:szCs w:val="28"/>
        </w:rPr>
        <w:t xml:space="preserve">, С. В. Михалкова, В. Д. </w:t>
      </w:r>
      <w:proofErr w:type="spellStart"/>
      <w:r w:rsidRPr="001D515F">
        <w:rPr>
          <w:sz w:val="28"/>
          <w:szCs w:val="28"/>
        </w:rPr>
        <w:t>Берестова</w:t>
      </w:r>
      <w:proofErr w:type="spellEnd"/>
      <w:r w:rsidRPr="001D515F">
        <w:rPr>
          <w:sz w:val="28"/>
          <w:szCs w:val="28"/>
        </w:rPr>
        <w:t xml:space="preserve">, В. Ю. Драгунского и др.).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Произведения о родной природе. </w:t>
      </w:r>
      <w:r w:rsidRPr="001D515F">
        <w:rPr>
          <w:sz w:val="28"/>
          <w:szCs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С. Пушкина, Ф. И. Тютчева, А. К. Толстого, С. А. Есенина, А. Н. Плещеева, Е. А. Баратынского, И. С. Никитина, Е. Ф. Трутневой, А. Л. </w:t>
      </w:r>
      <w:proofErr w:type="spellStart"/>
      <w:r w:rsidRPr="001D515F">
        <w:rPr>
          <w:sz w:val="28"/>
          <w:szCs w:val="28"/>
        </w:rPr>
        <w:t>Барто</w:t>
      </w:r>
      <w:proofErr w:type="spellEnd"/>
      <w:r w:rsidRPr="001D515F">
        <w:rPr>
          <w:sz w:val="28"/>
          <w:szCs w:val="28"/>
        </w:rPr>
        <w:t xml:space="preserve">, С. Я. Маршака и др.).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Устное народное творчество — малые фольклорные жанры </w:t>
      </w:r>
      <w:r w:rsidRPr="001D515F">
        <w:rPr>
          <w:sz w:val="28"/>
          <w:szCs w:val="28"/>
        </w:rPr>
        <w:t xml:space="preserve">(не менее шести произведений). Многообразие малых жанров устного народного творчества: </w:t>
      </w:r>
      <w:proofErr w:type="spellStart"/>
      <w:r w:rsidRPr="001D515F">
        <w:rPr>
          <w:sz w:val="28"/>
          <w:szCs w:val="28"/>
        </w:rPr>
        <w:t>потешка</w:t>
      </w:r>
      <w:proofErr w:type="spellEnd"/>
      <w:r w:rsidRPr="001D515F">
        <w:rPr>
          <w:sz w:val="28"/>
          <w:szCs w:val="28"/>
        </w:rPr>
        <w:t xml:space="preserve">, загадка, пословица, их назначение (веселить, потешать, играть, поучать). </w:t>
      </w:r>
    </w:p>
    <w:p w:rsidR="007F6EEF" w:rsidRPr="001D515F" w:rsidRDefault="007F6EEF" w:rsidP="001D515F">
      <w:pPr>
        <w:pStyle w:val="Default"/>
        <w:pageBreakBefore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lastRenderedPageBreak/>
        <w:t xml:space="preserve">Произведения о братьях наших меньших </w:t>
      </w:r>
      <w:r w:rsidRPr="001D515F">
        <w:rPr>
          <w:sz w:val="28"/>
          <w:szCs w:val="28"/>
        </w:rPr>
        <w:t xml:space="preserve">(трёх-четырёх авторов по выбору).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Животные — герои произведений.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>Произведения о маме</w:t>
      </w:r>
      <w:r w:rsidRPr="001D515F">
        <w:rPr>
          <w:sz w:val="28"/>
          <w:szCs w:val="28"/>
        </w:rPr>
        <w:t xml:space="preserve">. Восприятие и самостоятельное чтение </w:t>
      </w:r>
      <w:proofErr w:type="spellStart"/>
      <w:r w:rsidRPr="001D515F">
        <w:rPr>
          <w:sz w:val="28"/>
          <w:szCs w:val="28"/>
        </w:rPr>
        <w:t>разножанровых</w:t>
      </w:r>
      <w:proofErr w:type="spellEnd"/>
      <w:r w:rsidRPr="001D515F">
        <w:rPr>
          <w:sz w:val="28"/>
          <w:szCs w:val="28"/>
        </w:rPr>
        <w:t xml:space="preserve">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1D515F">
        <w:rPr>
          <w:sz w:val="28"/>
          <w:szCs w:val="28"/>
        </w:rPr>
        <w:t>Барто</w:t>
      </w:r>
      <w:proofErr w:type="spellEnd"/>
      <w:r w:rsidRPr="001D515F">
        <w:rPr>
          <w:sz w:val="28"/>
          <w:szCs w:val="28"/>
        </w:rPr>
        <w:t xml:space="preserve">, Н. Н. </w:t>
      </w:r>
      <w:proofErr w:type="spellStart"/>
      <w:r w:rsidRPr="001D515F">
        <w:rPr>
          <w:sz w:val="28"/>
          <w:szCs w:val="28"/>
        </w:rPr>
        <w:t>Бромлей</w:t>
      </w:r>
      <w:proofErr w:type="spellEnd"/>
      <w:r w:rsidRPr="001D515F">
        <w:rPr>
          <w:sz w:val="28"/>
          <w:szCs w:val="28"/>
        </w:rPr>
        <w:t xml:space="preserve">, А. В. Митяева, В. Д. </w:t>
      </w:r>
      <w:proofErr w:type="spellStart"/>
      <w:r w:rsidRPr="001D515F">
        <w:rPr>
          <w:sz w:val="28"/>
          <w:szCs w:val="28"/>
        </w:rPr>
        <w:t>Берестова</w:t>
      </w:r>
      <w:proofErr w:type="spellEnd"/>
      <w:r w:rsidRPr="001D515F">
        <w:rPr>
          <w:sz w:val="28"/>
          <w:szCs w:val="28"/>
        </w:rPr>
        <w:t xml:space="preserve">, Э. Э. </w:t>
      </w:r>
      <w:proofErr w:type="spellStart"/>
      <w:r w:rsidRPr="001D515F">
        <w:rPr>
          <w:sz w:val="28"/>
          <w:szCs w:val="28"/>
        </w:rPr>
        <w:t>Мошковской</w:t>
      </w:r>
      <w:proofErr w:type="spellEnd"/>
      <w:r w:rsidRPr="001D515F">
        <w:rPr>
          <w:sz w:val="28"/>
          <w:szCs w:val="28"/>
        </w:rPr>
        <w:t xml:space="preserve">, Г. П. </w:t>
      </w:r>
      <w:proofErr w:type="spellStart"/>
      <w:r w:rsidRPr="001D515F">
        <w:rPr>
          <w:sz w:val="28"/>
          <w:szCs w:val="28"/>
        </w:rPr>
        <w:t>Виеру</w:t>
      </w:r>
      <w:proofErr w:type="spellEnd"/>
      <w:r w:rsidRPr="001D515F">
        <w:rPr>
          <w:sz w:val="28"/>
          <w:szCs w:val="28"/>
        </w:rPr>
        <w:t xml:space="preserve">, Р. С. </w:t>
      </w:r>
      <w:proofErr w:type="spellStart"/>
      <w:r w:rsidRPr="001D515F">
        <w:rPr>
          <w:sz w:val="28"/>
          <w:szCs w:val="28"/>
        </w:rPr>
        <w:t>Сефа</w:t>
      </w:r>
      <w:proofErr w:type="spellEnd"/>
      <w:r w:rsidRPr="001D515F">
        <w:rPr>
          <w:sz w:val="28"/>
          <w:szCs w:val="28"/>
        </w:rPr>
        <w:t xml:space="preserve"> и др.)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i/>
          <w:iCs/>
          <w:sz w:val="28"/>
          <w:szCs w:val="28"/>
        </w:rPr>
        <w:t xml:space="preserve">Фольклорные и авторские произведения о чудесах и фантазии </w:t>
      </w:r>
      <w:r w:rsidRPr="001D515F">
        <w:rPr>
          <w:sz w:val="28"/>
          <w:szCs w:val="28"/>
        </w:rPr>
        <w:t xml:space="preserve">(не менее трёх произведений). </w:t>
      </w:r>
    </w:p>
    <w:p w:rsidR="007F6EEF" w:rsidRPr="001D515F" w:rsidRDefault="007F6EEF" w:rsidP="001D515F">
      <w:pPr>
        <w:jc w:val="both"/>
        <w:rPr>
          <w:rFonts w:ascii="Times New Roman" w:hAnsi="Times New Roman" w:cs="Times New Roman"/>
          <w:sz w:val="28"/>
          <w:szCs w:val="28"/>
        </w:rPr>
      </w:pPr>
      <w:r w:rsidRPr="001D515F">
        <w:rPr>
          <w:rFonts w:ascii="Times New Roman" w:hAnsi="Times New Roman" w:cs="Times New Roman"/>
          <w:i/>
          <w:iCs/>
          <w:sz w:val="28"/>
          <w:szCs w:val="28"/>
        </w:rPr>
        <w:t xml:space="preserve">Библиографическая культура </w:t>
      </w:r>
      <w:r w:rsidRPr="001D515F">
        <w:rPr>
          <w:rFonts w:ascii="Times New Roman" w:hAnsi="Times New Roman" w:cs="Times New Roman"/>
          <w:sz w:val="28"/>
          <w:szCs w:val="28"/>
        </w:rPr>
        <w:t>(работа с детской книгой). Представление о том, что книга — источник необходимых знаний.</w:t>
      </w: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1D515F" w:rsidRPr="001D515F" w:rsidRDefault="001D515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  <w:r w:rsidRPr="001D515F">
        <w:rPr>
          <w:b/>
          <w:bCs/>
          <w:sz w:val="28"/>
          <w:szCs w:val="28"/>
        </w:rPr>
        <w:lastRenderedPageBreak/>
        <w:t xml:space="preserve">Аннотации к рабочим программам 1 класс «Школа России»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Аннотация к рабочей программе «Математика»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Рабочая программа учебного предмета «Математика»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Изучение математики в начальной школе направлено на достижение следующих образовательных, развивающих целей, а также целей воспитания: </w:t>
      </w:r>
    </w:p>
    <w:p w:rsidR="007F6EEF" w:rsidRPr="001D515F" w:rsidRDefault="007F6EEF" w:rsidP="001D515F">
      <w:pPr>
        <w:pStyle w:val="Default"/>
        <w:spacing w:after="270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 познавательных и учеб но- практических задач, построенных на понимании и применении математических отношений («часть-целое», «больше- 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7F6EEF" w:rsidRPr="001D515F" w:rsidRDefault="007F6EEF" w:rsidP="001D515F">
      <w:pPr>
        <w:pStyle w:val="Default"/>
        <w:spacing w:after="275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Место учебного предмета в учебном плане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На изучение математики в каждом классе начальной школы отводится 4 часа в неделю, всего 540 часов. Из них: в 1 классе — 132 часа, во 2 классе — 136 часов, 3 классе — 136 часов, 4 классе — 136 час. </w:t>
      </w: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Содержание рабочей программы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Основное содержание обучения в примерной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7F6EEF" w:rsidRPr="001D515F" w:rsidRDefault="007F6EEF" w:rsidP="001D515F">
      <w:pPr>
        <w:pStyle w:val="Default"/>
        <w:pageBreakBefore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lastRenderedPageBreak/>
        <w:t xml:space="preserve">Аннотации к рабочим программам 1 класс «Школа России»  Аннотация к рабочей программе «Окружающий мир»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Рабочая программа учебного предмета «Окружающий мир»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воспитания, а также с учётом историко- культурного стандарта.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</w:t>
      </w:r>
      <w:r w:rsidRPr="001D515F">
        <w:rPr>
          <w:b/>
          <w:bCs/>
          <w:sz w:val="28"/>
          <w:szCs w:val="28"/>
        </w:rPr>
        <w:t xml:space="preserve">целей: </w:t>
      </w:r>
    </w:p>
    <w:p w:rsidR="007F6EEF" w:rsidRPr="001D515F" w:rsidRDefault="007F6EEF" w:rsidP="001D515F">
      <w:pPr>
        <w:pStyle w:val="Default"/>
        <w:spacing w:after="270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1.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данного учебного предмета; </w:t>
      </w:r>
    </w:p>
    <w:p w:rsidR="007F6EEF" w:rsidRPr="001D515F" w:rsidRDefault="007F6EEF" w:rsidP="001D515F">
      <w:pPr>
        <w:pStyle w:val="Default"/>
        <w:spacing w:after="270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2.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7F6EEF" w:rsidRPr="001D515F" w:rsidRDefault="007F6EEF" w:rsidP="001D515F">
      <w:pPr>
        <w:pStyle w:val="Default"/>
        <w:spacing w:after="270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3.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4.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Место учебного предмета в учебном плане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Общее число часов, отведённых на изучение курса «Окружающий мир», — 270 ч (два часа в неделю в каждом классе): 1 класс — 66 ч, 2 класс — 68 ч, 3 класс — 68 ч, 4 класс — 68 ч. </w:t>
      </w:r>
    </w:p>
    <w:p w:rsidR="007F6EEF" w:rsidRPr="001D515F" w:rsidRDefault="007F6EEF" w:rsidP="001D515F">
      <w:pPr>
        <w:pStyle w:val="Default"/>
        <w:jc w:val="both"/>
        <w:rPr>
          <w:b/>
          <w:bCs/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Содержание рабочей программы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lastRenderedPageBreak/>
        <w:t>Отбор содержания курса «Окружающий мир» осуществлён на основе следующих ведущих идей: раскрытие роли человека в природе и обществе; 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познание», «Правила безопасной жизни»</w:t>
      </w:r>
    </w:p>
    <w:p w:rsidR="007F6EEF" w:rsidRPr="001D515F" w:rsidRDefault="007F6EEF" w:rsidP="001D515F">
      <w:pPr>
        <w:pStyle w:val="Default"/>
        <w:pageBreakBefore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lastRenderedPageBreak/>
        <w:t xml:space="preserve">Аннотации к рабочим программам 1 класс «Школа России» Аннотация к рабочей программе «Музыка»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Рабочая программа по музыке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1D515F">
        <w:rPr>
          <w:sz w:val="28"/>
          <w:szCs w:val="28"/>
        </w:rPr>
        <w:t>метапредметных</w:t>
      </w:r>
      <w:proofErr w:type="spellEnd"/>
      <w:r w:rsidRPr="001D515F">
        <w:rPr>
          <w:sz w:val="28"/>
          <w:szCs w:val="28"/>
        </w:rPr>
        <w:t xml:space="preserve"> и предметных результатов при освоении предметной области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«Искусство» (Музыка).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Основная </w:t>
      </w:r>
      <w:r w:rsidRPr="001D515F">
        <w:rPr>
          <w:b/>
          <w:bCs/>
          <w:sz w:val="28"/>
          <w:szCs w:val="28"/>
        </w:rPr>
        <w:t xml:space="preserve">цель </w:t>
      </w:r>
      <w:r w:rsidRPr="001D515F">
        <w:rPr>
          <w:sz w:val="28"/>
          <w:szCs w:val="28"/>
        </w:rPr>
        <w:t xml:space="preserve">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Место учебного предмета в учебном плане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Общее количество — не менее 135 часов (33 часа в 1 классе и по 34 часа в год во 2—4 классах).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Содержание рабочей программы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 музыка»;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модуль № 6 «Современная музыкальная культура»; модуль № 7 «Музыка театра и кино»;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модуль № 8 «Музыка в жизни человека» </w:t>
      </w:r>
    </w:p>
    <w:p w:rsidR="007F6EEF" w:rsidRPr="001D515F" w:rsidRDefault="007F6EEF" w:rsidP="001D515F">
      <w:pPr>
        <w:pStyle w:val="Default"/>
        <w:pageBreakBefore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lastRenderedPageBreak/>
        <w:t xml:space="preserve">Аннотации к рабочим программам 1 класс «Школа России» Аннотация к рабочей программе «Изобразительное искусство»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стандарте. В соответствии с Федеральным государственным образовательным стандартом начального общего образования учебный предмет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«Изобразительное искусство» входит в предметную область «Искусство» и является обязательным для изучения.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Цель </w:t>
      </w:r>
      <w:r w:rsidRPr="001D515F">
        <w:rPr>
          <w:sz w:val="28"/>
          <w:szCs w:val="28"/>
        </w:rPr>
        <w:t xml:space="preserve">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Место учебного предмета в учебном плане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135 ч (один час в неделю в каждом классе). 1 класс — 33 ч, 2 класс — 34 ч, 3 класс — 34 ч, 4 класс — 34 ч.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Содержание рабочей программы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1—4 классах обязательно.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модуль «Графика»; модуль «Живопись»; модуль «Скульптура»;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модуль «Декоративно-прикладное искусство»; модуль «Архитектура»;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модуль «Восприятие произведений искусства»; модуль «Азбука цифровой графики». </w:t>
      </w:r>
    </w:p>
    <w:p w:rsidR="007F6EEF" w:rsidRPr="001D515F" w:rsidRDefault="007F6EEF" w:rsidP="001D515F">
      <w:pPr>
        <w:pStyle w:val="Default"/>
        <w:pageBreakBefore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lastRenderedPageBreak/>
        <w:t xml:space="preserve">Аннотации к рабочим программам 1 класс «Школа России» Аннотация к рабочей программе «Технология»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Рабочая программа по музыке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1D515F">
        <w:rPr>
          <w:sz w:val="28"/>
          <w:szCs w:val="28"/>
        </w:rPr>
        <w:t>метапредметных</w:t>
      </w:r>
      <w:proofErr w:type="spellEnd"/>
      <w:r w:rsidRPr="001D515F">
        <w:rPr>
          <w:sz w:val="28"/>
          <w:szCs w:val="28"/>
        </w:rPr>
        <w:t xml:space="preserve"> и предметных результатов при освоении предметной области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«Искусство» (Музыка).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Основной </w:t>
      </w:r>
      <w:r w:rsidRPr="001D515F">
        <w:rPr>
          <w:b/>
          <w:bCs/>
          <w:sz w:val="28"/>
          <w:szCs w:val="28"/>
        </w:rPr>
        <w:t xml:space="preserve">целью </w:t>
      </w:r>
      <w:r w:rsidRPr="001D515F">
        <w:rPr>
          <w:sz w:val="28"/>
          <w:szCs w:val="28"/>
        </w:rPr>
        <w:t xml:space="preserve"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Место учебного предмета в учебном плане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Согласно требованиям ФГОС общее число часов на изучение курса «Технология» в 1—4 классах — 135 (по 1 часу в неделю): 33 часа в 1 классе и по 34 часа во 2—4 классах.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b/>
          <w:bCs/>
          <w:sz w:val="28"/>
          <w:szCs w:val="28"/>
        </w:rPr>
        <w:t xml:space="preserve">Содержание рабочей программы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Основные модули курса «Технология»: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1. Технологии, профессии и производства.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2. Технологии ручной обработки материалов: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- технологии работы с бумагой и картоном;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- технологии работы с пластичными материалами;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- технологии работы с природным материалом;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- технологии работы с текстильными материалами;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- технологии работы с другими доступными материалами.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 xml:space="preserve">3. Конструирование и моделирование: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1D515F" w:rsidP="001D51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работа с «Конструктором»</w:t>
      </w:r>
      <w:bookmarkStart w:id="0" w:name="_GoBack"/>
      <w:bookmarkEnd w:id="0"/>
      <w:r w:rsidR="007F6EEF" w:rsidRPr="001D515F">
        <w:rPr>
          <w:sz w:val="28"/>
          <w:szCs w:val="28"/>
        </w:rPr>
        <w:t xml:space="preserve">; </w:t>
      </w: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7F6EE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lastRenderedPageBreak/>
        <w:t xml:space="preserve">- конструирование и моделирование из бумаги, картона, пластичных </w:t>
      </w:r>
      <w:r w:rsidR="001D515F" w:rsidRPr="001D515F">
        <w:rPr>
          <w:sz w:val="28"/>
          <w:szCs w:val="28"/>
        </w:rPr>
        <w:t xml:space="preserve"> материалов, природных и текстильных материалов</w:t>
      </w:r>
    </w:p>
    <w:p w:rsidR="001D515F" w:rsidRPr="001D515F" w:rsidRDefault="001D515F" w:rsidP="001D515F">
      <w:pPr>
        <w:pStyle w:val="Default"/>
        <w:jc w:val="both"/>
        <w:rPr>
          <w:sz w:val="28"/>
          <w:szCs w:val="28"/>
        </w:rPr>
      </w:pPr>
    </w:p>
    <w:p w:rsidR="001D515F" w:rsidRPr="001D515F" w:rsidRDefault="001D515F" w:rsidP="001D515F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>- робототехника.</w:t>
      </w:r>
    </w:p>
    <w:p w:rsidR="001D515F" w:rsidRPr="001D515F" w:rsidRDefault="001D515F" w:rsidP="001D515F">
      <w:pPr>
        <w:pStyle w:val="Default"/>
        <w:jc w:val="both"/>
        <w:rPr>
          <w:sz w:val="28"/>
          <w:szCs w:val="28"/>
        </w:rPr>
      </w:pPr>
    </w:p>
    <w:p w:rsidR="007F6EEF" w:rsidRPr="001D515F" w:rsidRDefault="001D515F" w:rsidP="00181A0E">
      <w:pPr>
        <w:pStyle w:val="Default"/>
        <w:jc w:val="both"/>
        <w:rPr>
          <w:sz w:val="28"/>
          <w:szCs w:val="28"/>
        </w:rPr>
      </w:pPr>
      <w:r w:rsidRPr="001D515F">
        <w:rPr>
          <w:sz w:val="28"/>
          <w:szCs w:val="28"/>
        </w:rPr>
        <w:t>4. Информационно-коммуникативные технологии</w:t>
      </w:r>
    </w:p>
    <w:sectPr w:rsidR="007F6EEF" w:rsidRPr="001D515F" w:rsidSect="007F6EE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D7D840"/>
    <w:multiLevelType w:val="hybridMultilevel"/>
    <w:tmpl w:val="63DA09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1F484BB"/>
    <w:multiLevelType w:val="hybridMultilevel"/>
    <w:tmpl w:val="6C21CD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BA7137A"/>
    <w:multiLevelType w:val="hybridMultilevel"/>
    <w:tmpl w:val="575829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181F60"/>
    <w:multiLevelType w:val="hybridMultilevel"/>
    <w:tmpl w:val="3DFC7E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698C092"/>
    <w:multiLevelType w:val="hybridMultilevel"/>
    <w:tmpl w:val="21D74D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DFE88B6"/>
    <w:multiLevelType w:val="hybridMultilevel"/>
    <w:tmpl w:val="870BCC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C73F92E"/>
    <w:multiLevelType w:val="hybridMultilevel"/>
    <w:tmpl w:val="BF52FE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F88BBD2"/>
    <w:multiLevelType w:val="hybridMultilevel"/>
    <w:tmpl w:val="96858E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BDC5324"/>
    <w:multiLevelType w:val="hybridMultilevel"/>
    <w:tmpl w:val="6BE878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BEC8FA8"/>
    <w:multiLevelType w:val="hybridMultilevel"/>
    <w:tmpl w:val="37866D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47E8266"/>
    <w:multiLevelType w:val="hybridMultilevel"/>
    <w:tmpl w:val="81AB1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AF6353C"/>
    <w:multiLevelType w:val="hybridMultilevel"/>
    <w:tmpl w:val="1FCE3E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5040A880"/>
    <w:multiLevelType w:val="hybridMultilevel"/>
    <w:tmpl w:val="F62686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54493748"/>
    <w:multiLevelType w:val="hybridMultilevel"/>
    <w:tmpl w:val="E9BB40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1A6888F"/>
    <w:multiLevelType w:val="hybridMultilevel"/>
    <w:tmpl w:val="2E1CD2F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1"/>
  </w:num>
  <w:num w:numId="9">
    <w:abstractNumId w:val="5"/>
  </w:num>
  <w:num w:numId="10">
    <w:abstractNumId w:val="0"/>
  </w:num>
  <w:num w:numId="11">
    <w:abstractNumId w:val="13"/>
  </w:num>
  <w:num w:numId="12">
    <w:abstractNumId w:val="8"/>
  </w:num>
  <w:num w:numId="13">
    <w:abstractNumId w:val="4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6EEF"/>
    <w:rsid w:val="000375AD"/>
    <w:rsid w:val="00181A0E"/>
    <w:rsid w:val="001D515F"/>
    <w:rsid w:val="007F6EEF"/>
    <w:rsid w:val="009F0AC4"/>
    <w:rsid w:val="00B42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6E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3191</Words>
  <Characters>18191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1</cp:lastModifiedBy>
  <cp:revision>5</cp:revision>
  <dcterms:created xsi:type="dcterms:W3CDTF">2023-09-18T13:37:00Z</dcterms:created>
  <dcterms:modified xsi:type="dcterms:W3CDTF">2023-09-18T17:35:00Z</dcterms:modified>
</cp:coreProperties>
</file>